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069692">
      <w:pPr>
        <w:pStyle w:val="49"/>
        <w:jc w:val="center"/>
        <w:rPr>
          <w:rFonts w:ascii="Times New Roman" w:hAnsi="Times New Roman" w:eastAsia="Calibri"/>
          <w:b/>
          <w:bCs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>ЧТУП «ТЕХНОТУРСЕРВИС»</w:t>
      </w:r>
    </w:p>
    <w:p w14:paraId="67CB2B3D">
      <w:pPr>
        <w:pStyle w:val="49"/>
        <w:jc w:val="center"/>
        <w:rPr>
          <w:rFonts w:ascii="Times New Roman" w:hAnsi="Times New Roman" w:eastAsia="Calibri"/>
          <w:sz w:val="24"/>
          <w:szCs w:val="24"/>
        </w:rPr>
      </w:pPr>
      <w:r>
        <w:rPr>
          <w:rFonts w:ascii="Times New Roman" w:hAnsi="Times New Roman" w:eastAsia="Calibri"/>
          <w:sz w:val="24"/>
          <w:szCs w:val="24"/>
        </w:rPr>
        <w:t>г. Минск проспект Партизанский 81-509 г-ца «Турист» ст. метро Партизанская</w:t>
      </w:r>
    </w:p>
    <w:p w14:paraId="6EB1BB63">
      <w:pPr>
        <w:jc w:val="center"/>
        <w:rPr>
          <w:rFonts w:ascii="Calibri" w:hAnsi="Calibri" w:eastAsia="Calibri" w:cs="Calibri"/>
        </w:rPr>
      </w:pPr>
      <w:r>
        <w:rPr>
          <w:rFonts w:ascii="Times New Roman" w:hAnsi="Times New Roman" w:eastAsia="Calibri"/>
          <w:sz w:val="24"/>
          <w:szCs w:val="24"/>
        </w:rPr>
        <w:t xml:space="preserve">Тел. 3-47-01-91, 29 6566662 е-mail:tts2000@list.ru   ,       </w:t>
      </w:r>
      <w:r>
        <w:fldChar w:fldCharType="begin"/>
      </w:r>
      <w:r>
        <w:instrText xml:space="preserve"> HYPERLINK "http://www.technotourservice.сom/" \h </w:instrText>
      </w:r>
      <w:r>
        <w:fldChar w:fldCharType="separate"/>
      </w:r>
      <w:r>
        <w:rPr>
          <w:rFonts w:ascii="Times New Roman" w:hAnsi="Times New Roman" w:eastAsia="Calibri"/>
          <w:sz w:val="24"/>
          <w:szCs w:val="24"/>
          <w:u w:val="single" w:color="000000"/>
        </w:rPr>
        <w:t>http</w:t>
      </w:r>
      <w:r>
        <w:rPr>
          <w:rFonts w:ascii="Times New Roman" w:hAnsi="Times New Roman" w:eastAsia="Calibri"/>
          <w:sz w:val="24"/>
          <w:szCs w:val="24"/>
          <w:u w:val="single" w:color="000000"/>
        </w:rPr>
        <w:fldChar w:fldCharType="end"/>
      </w:r>
      <w:r>
        <w:fldChar w:fldCharType="begin"/>
      </w:r>
      <w:r>
        <w:instrText xml:space="preserve"> HYPERLINK "http://www.technotourservice.сom/" \h </w:instrText>
      </w:r>
      <w:r>
        <w:fldChar w:fldCharType="separate"/>
      </w:r>
      <w:r>
        <w:rPr>
          <w:rFonts w:ascii="Times New Roman" w:hAnsi="Times New Roman" w:eastAsia="Calibri"/>
          <w:sz w:val="24"/>
          <w:szCs w:val="24"/>
          <w:u w:val="single" w:color="000000"/>
        </w:rPr>
        <w:t>://</w:t>
      </w:r>
      <w:r>
        <w:rPr>
          <w:rFonts w:ascii="Times New Roman" w:hAnsi="Times New Roman" w:eastAsia="Calibri"/>
          <w:sz w:val="24"/>
          <w:szCs w:val="24"/>
          <w:u w:val="single" w:color="000000"/>
        </w:rPr>
        <w:fldChar w:fldCharType="end"/>
      </w:r>
      <w:r>
        <w:fldChar w:fldCharType="begin"/>
      </w:r>
      <w:r>
        <w:instrText xml:space="preserve"> HYPERLINK "http://www.technotourservice.сom/" \h </w:instrText>
      </w:r>
      <w:r>
        <w:fldChar w:fldCharType="separate"/>
      </w:r>
      <w:r>
        <w:rPr>
          <w:rFonts w:ascii="Times New Roman" w:hAnsi="Times New Roman" w:eastAsia="Calibri"/>
          <w:sz w:val="24"/>
          <w:szCs w:val="24"/>
          <w:u w:val="single" w:color="000000"/>
        </w:rPr>
        <w:t>www</w:t>
      </w:r>
      <w:r>
        <w:rPr>
          <w:rFonts w:ascii="Times New Roman" w:hAnsi="Times New Roman" w:eastAsia="Calibri"/>
          <w:sz w:val="24"/>
          <w:szCs w:val="24"/>
          <w:u w:val="single" w:color="000000"/>
        </w:rPr>
        <w:fldChar w:fldCharType="end"/>
      </w:r>
      <w:r>
        <w:fldChar w:fldCharType="begin"/>
      </w:r>
      <w:r>
        <w:instrText xml:space="preserve"> HYPERLINK "http://www.technotourservice.сom/" \h </w:instrText>
      </w:r>
      <w:r>
        <w:fldChar w:fldCharType="separate"/>
      </w:r>
      <w:r>
        <w:rPr>
          <w:rFonts w:ascii="Times New Roman" w:hAnsi="Times New Roman" w:eastAsia="Calibri"/>
          <w:sz w:val="24"/>
          <w:szCs w:val="24"/>
          <w:u w:val="single" w:color="000000"/>
        </w:rPr>
        <w:t>.</w:t>
      </w:r>
      <w:r>
        <w:rPr>
          <w:rFonts w:ascii="Times New Roman" w:hAnsi="Times New Roman" w:eastAsia="Calibri"/>
          <w:sz w:val="24"/>
          <w:szCs w:val="24"/>
          <w:u w:val="single" w:color="000000"/>
        </w:rPr>
        <w:fldChar w:fldCharType="end"/>
      </w:r>
      <w:r>
        <w:fldChar w:fldCharType="begin"/>
      </w:r>
      <w:r>
        <w:instrText xml:space="preserve"> HYPERLINK "http://www.technotourservice.сom/" \h </w:instrText>
      </w:r>
      <w:r>
        <w:fldChar w:fldCharType="separate"/>
      </w:r>
      <w:r>
        <w:rPr>
          <w:rFonts w:ascii="Times New Roman" w:hAnsi="Times New Roman" w:eastAsia="Calibri"/>
          <w:sz w:val="24"/>
          <w:szCs w:val="24"/>
          <w:u w:val="single" w:color="000000"/>
        </w:rPr>
        <w:t>technotourservice</w:t>
      </w:r>
      <w:r>
        <w:rPr>
          <w:rFonts w:ascii="Times New Roman" w:hAnsi="Times New Roman" w:eastAsia="Calibri"/>
          <w:sz w:val="24"/>
          <w:szCs w:val="24"/>
          <w:u w:val="single" w:color="000000"/>
        </w:rPr>
        <w:fldChar w:fldCharType="end"/>
      </w:r>
      <w:r>
        <w:fldChar w:fldCharType="begin"/>
      </w:r>
      <w:r>
        <w:instrText xml:space="preserve"> HYPERLINK "http://www.technotourservice.сom/" \h </w:instrText>
      </w:r>
      <w:r>
        <w:fldChar w:fldCharType="separate"/>
      </w:r>
      <w:r>
        <w:rPr>
          <w:rFonts w:ascii="Times New Roman" w:hAnsi="Times New Roman" w:eastAsia="Calibri"/>
          <w:sz w:val="24"/>
          <w:szCs w:val="24"/>
          <w:u w:val="single" w:color="000000"/>
        </w:rPr>
        <w:t>.с</w:t>
      </w:r>
      <w:r>
        <w:rPr>
          <w:rFonts w:ascii="Times New Roman" w:hAnsi="Times New Roman" w:eastAsia="Calibri"/>
          <w:sz w:val="24"/>
          <w:szCs w:val="24"/>
          <w:u w:val="single" w:color="000000"/>
        </w:rPr>
        <w:fldChar w:fldCharType="end"/>
      </w:r>
      <w:r>
        <w:fldChar w:fldCharType="begin"/>
      </w:r>
      <w:r>
        <w:instrText xml:space="preserve"> HYPERLINK "http://www.technotourservice.сom/" \h </w:instrText>
      </w:r>
      <w:r>
        <w:fldChar w:fldCharType="separate"/>
      </w:r>
      <w:r>
        <w:rPr>
          <w:rFonts w:ascii="Times New Roman" w:hAnsi="Times New Roman" w:eastAsia="Calibri"/>
          <w:sz w:val="24"/>
          <w:szCs w:val="24"/>
          <w:u w:val="single" w:color="000000"/>
        </w:rPr>
        <w:t>om</w:t>
      </w:r>
      <w:r>
        <w:rPr>
          <w:rFonts w:ascii="Times New Roman" w:hAnsi="Times New Roman" w:eastAsia="Calibri"/>
          <w:sz w:val="24"/>
          <w:szCs w:val="24"/>
          <w:u w:val="single" w:color="000000"/>
        </w:rPr>
        <w:fldChar w:fldCharType="end"/>
      </w:r>
      <w:r>
        <w:fldChar w:fldCharType="begin"/>
      </w:r>
      <w:r>
        <w:instrText xml:space="preserve"> HYPERLINK "http://www.technotourservice.сom/" \h </w:instrText>
      </w:r>
      <w:r>
        <w:fldChar w:fldCharType="separate"/>
      </w:r>
      <w:r>
        <w:rPr>
          <w:rFonts w:ascii="Calibri" w:hAnsi="Calibri" w:eastAsia="Calibri" w:cs="Calibri"/>
        </w:rPr>
        <w:t xml:space="preserve"> </w:t>
      </w:r>
      <w:r>
        <w:rPr>
          <w:rFonts w:ascii="Calibri" w:hAnsi="Calibri" w:eastAsia="Calibri" w:cs="Calibri"/>
        </w:rPr>
        <w:fldChar w:fldCharType="end"/>
      </w:r>
    </w:p>
    <w:p w14:paraId="769A5E92">
      <w:pPr>
        <w:pStyle w:val="3"/>
        <w:keepNext w:val="0"/>
        <w:keepLines w:val="0"/>
        <w:widowControl/>
        <w:suppressLineNumbers w:val="0"/>
        <w:jc w:val="center"/>
        <w:rPr>
          <w:sz w:val="22"/>
          <w:szCs w:val="16"/>
        </w:rPr>
      </w:pPr>
      <w:r>
        <w:rPr>
          <w:sz w:val="22"/>
          <w:szCs w:val="16"/>
        </w:rPr>
        <w:t>Тула — Рязань — Владимир — Суздаль — Сергиев Посад</w:t>
      </w:r>
    </w:p>
    <w:p w14:paraId="48A74BD3">
      <w:pPr>
        <w:bidi w:val="0"/>
        <w:jc w:val="center"/>
        <w:rPr>
          <w:rFonts w:hint="default"/>
          <w:b/>
          <w:bCs/>
          <w:sz w:val="21"/>
          <w:szCs w:val="18"/>
          <w:lang w:val="ru-RU"/>
        </w:rPr>
      </w:pPr>
      <w:r>
        <w:rPr>
          <w:rFonts w:hint="default"/>
          <w:b/>
          <w:bCs/>
          <w:sz w:val="21"/>
          <w:szCs w:val="18"/>
          <w:lang w:val="ru-RU"/>
        </w:rPr>
        <w:t xml:space="preserve">Даты выезда:  30.04., 11.06.,02.07., 23.07., 13.08., 17.09.,15.10.,05.11.2026 </w:t>
      </w:r>
    </w:p>
    <w:p w14:paraId="73D6ABFC">
      <w:pPr>
        <w:bidi w:val="0"/>
        <w:jc w:val="center"/>
        <w:rPr>
          <w:rFonts w:hint="default"/>
          <w:b/>
          <w:bCs/>
          <w:sz w:val="21"/>
          <w:szCs w:val="18"/>
          <w:lang w:val="ru-RU"/>
        </w:rPr>
      </w:pPr>
      <w:r>
        <w:rPr>
          <w:rFonts w:hint="default"/>
          <w:b/>
          <w:bCs/>
          <w:sz w:val="21"/>
          <w:szCs w:val="18"/>
          <w:lang w:val="ru-RU"/>
        </w:rPr>
        <w:t xml:space="preserve">Стоимость тура:  </w:t>
      </w:r>
      <w:r>
        <w:rPr>
          <w:rStyle w:val="35"/>
          <w:sz w:val="20"/>
          <w:szCs w:val="11"/>
        </w:rPr>
        <w:t>150 $ + 200 руб.</w:t>
      </w:r>
      <w:r>
        <w:rPr>
          <w:rFonts w:hint="default"/>
          <w:b/>
          <w:bCs/>
          <w:sz w:val="21"/>
          <w:szCs w:val="18"/>
          <w:lang w:val="ru-RU"/>
        </w:rPr>
        <w:t xml:space="preserve"> </w:t>
      </w:r>
    </w:p>
    <w:tbl>
      <w:tblPr>
        <w:tblStyle w:val="26"/>
        <w:tblW w:w="10632" w:type="dxa"/>
        <w:tblInd w:w="-8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9355"/>
      </w:tblGrid>
      <w:tr w14:paraId="64A3C70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1277" w:type="dxa"/>
          </w:tcPr>
          <w:p w14:paraId="4095AB91">
            <w:pPr>
              <w:pStyle w:val="2"/>
              <w:bidi w:val="0"/>
              <w:rPr>
                <w:sz w:val="13"/>
                <w:szCs w:val="4"/>
              </w:rPr>
            </w:pPr>
            <w:r>
              <w:rPr>
                <w:sz w:val="13"/>
                <w:szCs w:val="4"/>
              </w:rPr>
              <w:t>1 день</w:t>
            </w:r>
          </w:p>
        </w:tc>
        <w:tc>
          <w:tcPr>
            <w:tcW w:w="9355" w:type="dxa"/>
          </w:tcPr>
          <w:p w14:paraId="48E3C25A">
            <w:pPr>
              <w:pStyle w:val="2"/>
              <w:bidi w:val="0"/>
              <w:rPr>
                <w:rFonts w:hint="default"/>
                <w:sz w:val="13"/>
                <w:szCs w:val="4"/>
                <w:lang w:val="ru-RU"/>
              </w:rPr>
            </w:pPr>
            <w:r>
              <w:rPr>
                <w:rFonts w:hint="default"/>
                <w:sz w:val="13"/>
                <w:szCs w:val="4"/>
                <w:lang w:val="ru-RU"/>
              </w:rPr>
              <w:t xml:space="preserve">  </w:t>
            </w:r>
            <w:r>
              <w:rPr>
                <w:sz w:val="13"/>
                <w:szCs w:val="4"/>
              </w:rPr>
              <w:t>20:00 Отправление из Минска.</w:t>
            </w:r>
            <w:r>
              <w:rPr>
                <w:rFonts w:hint="default"/>
                <w:sz w:val="13"/>
                <w:szCs w:val="4"/>
                <w:lang w:val="ru-RU"/>
              </w:rPr>
              <w:t xml:space="preserve"> </w:t>
            </w:r>
            <w:r>
              <w:rPr>
                <w:sz w:val="13"/>
                <w:szCs w:val="4"/>
              </w:rPr>
              <w:t>Ночной переезд</w:t>
            </w:r>
            <w:r>
              <w:rPr>
                <w:rFonts w:hint="default"/>
                <w:sz w:val="13"/>
                <w:szCs w:val="4"/>
                <w:lang w:val="ru-RU"/>
              </w:rPr>
              <w:t>.</w:t>
            </w:r>
          </w:p>
        </w:tc>
      </w:tr>
      <w:tr w14:paraId="2CF03E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9" w:hRule="atLeast"/>
        </w:trPr>
        <w:tc>
          <w:tcPr>
            <w:tcW w:w="1277" w:type="dxa"/>
          </w:tcPr>
          <w:p w14:paraId="7A16D9DD">
            <w:pPr>
              <w:pStyle w:val="2"/>
              <w:bidi w:val="0"/>
              <w:rPr>
                <w:sz w:val="13"/>
                <w:szCs w:val="4"/>
              </w:rPr>
            </w:pPr>
            <w:r>
              <w:rPr>
                <w:sz w:val="13"/>
                <w:szCs w:val="4"/>
              </w:rPr>
              <w:t>2 день</w:t>
            </w:r>
          </w:p>
        </w:tc>
        <w:tc>
          <w:tcPr>
            <w:tcW w:w="9355" w:type="dxa"/>
          </w:tcPr>
          <w:p w14:paraId="08F4A87B">
            <w:pPr>
              <w:pStyle w:val="2"/>
              <w:bidi w:val="0"/>
              <w:rPr>
                <w:sz w:val="13"/>
                <w:szCs w:val="4"/>
              </w:rPr>
            </w:pPr>
            <w:r>
              <w:rPr>
                <w:sz w:val="13"/>
                <w:szCs w:val="4"/>
              </w:rPr>
              <w:t>Прибытие в Тулу. На один день вы почувствуете себя легендарным Левшой и прикоснетесь к главным ремеслам Тулы! Мы прогуляемся по старинным купеческим районам, заглядывая в колоритные музеи.</w:t>
            </w:r>
            <w:r>
              <w:rPr>
                <w:sz w:val="13"/>
                <w:szCs w:val="4"/>
              </w:rPr>
              <w:br w:type="textWrapping"/>
            </w:r>
            <w:r>
              <w:rPr>
                <w:sz w:val="13"/>
                <w:szCs w:val="4"/>
              </w:rPr>
              <w:t>Посещение фирменного магазина «Тульский пряник» – приобретение сувениров.</w:t>
            </w:r>
            <w:r>
              <w:rPr>
                <w:sz w:val="13"/>
                <w:szCs w:val="4"/>
              </w:rPr>
              <w:br w:type="textWrapping"/>
            </w:r>
            <w:r>
              <w:rPr>
                <w:sz w:val="13"/>
                <w:szCs w:val="4"/>
              </w:rPr>
              <w:t>Обед за доп.плату.</w:t>
            </w:r>
            <w:r>
              <w:rPr>
                <w:sz w:val="13"/>
                <w:szCs w:val="4"/>
              </w:rPr>
              <w:br w:type="textWrapping"/>
            </w:r>
            <w:r>
              <w:rPr>
                <w:sz w:val="13"/>
                <w:szCs w:val="4"/>
              </w:rPr>
              <w:t>Посещение Музея самоваров. На выставке вы познакомитесь с устройством самовара, научитесь правильно определять его формы (яйцом, дулей, чашей, вазой, рюмкой, банкой), а также узнаете, из каких материалов делали самовар знаменитые фабриканты Ваныкин, Капырзин, Шемарин и Баташев.</w:t>
            </w:r>
            <w:r>
              <w:rPr>
                <w:sz w:val="13"/>
                <w:szCs w:val="4"/>
              </w:rPr>
              <w:br w:type="textWrapping"/>
            </w:r>
            <w:r>
              <w:rPr>
                <w:sz w:val="13"/>
                <w:szCs w:val="4"/>
              </w:rPr>
              <w:t>Тульский кремль. Мы побываем в крепости, построенной еще при Василии III. Это самое старое сооружение в городе, призванное защитить Тулу от набегов Крымского ханства. Вы прогуляетесь по кремлю, полюбуетесь архитектурой Успенского и Богоявленского соборов и выясните, почему Спасскую башню называли «Вестовой» и куда вел подземный ход под Ивановской башней.</w:t>
            </w:r>
            <w:r>
              <w:rPr>
                <w:sz w:val="13"/>
                <w:szCs w:val="4"/>
              </w:rPr>
              <w:br w:type="textWrapping"/>
            </w:r>
            <w:r>
              <w:rPr>
                <w:sz w:val="13"/>
                <w:szCs w:val="4"/>
              </w:rPr>
              <w:t>И, конечно, узнаете, какие истории хранят символы Тулы!</w:t>
            </w:r>
            <w:r>
              <w:rPr>
                <w:sz w:val="13"/>
                <w:szCs w:val="4"/>
              </w:rPr>
              <w:br w:type="textWrapping"/>
            </w:r>
            <w:r>
              <w:rPr>
                <w:sz w:val="13"/>
                <w:szCs w:val="4"/>
              </w:rPr>
              <w:t>Переезд в Рязань. Заселение в отель.</w:t>
            </w:r>
            <w:r>
              <w:rPr>
                <w:sz w:val="13"/>
                <w:szCs w:val="4"/>
              </w:rPr>
              <w:br w:type="textWrapping"/>
            </w:r>
            <w:r>
              <w:rPr>
                <w:sz w:val="13"/>
                <w:szCs w:val="4"/>
              </w:rPr>
              <w:t>Обзорная экскурсия. Начнём оттуда, где зарождался город — с Рязанского кремля. Осмотрим старейшее из сохранившихся сооружений на его территории — Христорождественский собор, построенный в XV веке. После долгого перерыва с 2002 года в нём снова начали проводить богослужения. После этого полюбуемся Соборной колокольней и Успенским собором, который был возведён в 1699 году, и отправимся дальше.</w:t>
            </w:r>
            <w:r>
              <w:rPr>
                <w:sz w:val="13"/>
                <w:szCs w:val="4"/>
              </w:rPr>
              <w:br w:type="textWrapping"/>
            </w:r>
            <w:r>
              <w:rPr>
                <w:sz w:val="13"/>
                <w:szCs w:val="4"/>
              </w:rPr>
              <w:t>После этого пройдёмся к Спасо-Преображенскому монастырю и часовне Всех Святых, расположенной в Мемориальном парке. Посмотрим, как в монументе на девяти досках из бронзы воплотились в жизнь этапы истории города от Древней Руси до наших дней.</w:t>
            </w:r>
            <w:r>
              <w:rPr>
                <w:sz w:val="13"/>
                <w:szCs w:val="4"/>
              </w:rPr>
              <w:br w:type="textWrapping"/>
            </w:r>
            <w:r>
              <w:rPr>
                <w:sz w:val="13"/>
                <w:szCs w:val="4"/>
              </w:rPr>
              <w:t>Затем побываем у Архангельского собора, Спаса на Яру, или храма в честь Преображения Господня, и у церкви Святого Духа — одной из немногих построенных в шатровом стиле. А завершим прогулку у памятника Сергею Есенину.</w:t>
            </w:r>
            <w:r>
              <w:rPr>
                <w:rFonts w:hint="default"/>
                <w:sz w:val="13"/>
                <w:szCs w:val="4"/>
                <w:lang w:val="ru-RU"/>
              </w:rPr>
              <w:t xml:space="preserve"> </w:t>
            </w:r>
            <w:r>
              <w:rPr>
                <w:sz w:val="13"/>
                <w:szCs w:val="4"/>
              </w:rPr>
              <w:t>Свободное время. Ночлег.</w:t>
            </w:r>
          </w:p>
        </w:tc>
      </w:tr>
      <w:tr w14:paraId="283D27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1277" w:type="dxa"/>
          </w:tcPr>
          <w:p w14:paraId="179095E9">
            <w:pPr>
              <w:pStyle w:val="2"/>
              <w:bidi w:val="0"/>
              <w:rPr>
                <w:sz w:val="13"/>
                <w:szCs w:val="4"/>
              </w:rPr>
            </w:pPr>
            <w:r>
              <w:rPr>
                <w:sz w:val="13"/>
                <w:szCs w:val="4"/>
              </w:rPr>
              <w:t>3 день</w:t>
            </w:r>
          </w:p>
        </w:tc>
        <w:tc>
          <w:tcPr>
            <w:tcW w:w="9355" w:type="dxa"/>
          </w:tcPr>
          <w:p w14:paraId="6CA8F147">
            <w:pPr>
              <w:pStyle w:val="2"/>
              <w:bidi w:val="0"/>
              <w:rPr>
                <w:rFonts w:hint="default"/>
                <w:sz w:val="13"/>
                <w:szCs w:val="4"/>
                <w:lang w:val="ru-RU"/>
              </w:rPr>
            </w:pPr>
            <w:r>
              <w:rPr>
                <w:rFonts w:hint="default"/>
                <w:sz w:val="13"/>
                <w:szCs w:val="4"/>
                <w:lang w:val="ru-RU"/>
              </w:rPr>
              <w:t xml:space="preserve"> </w:t>
            </w:r>
            <w:r>
              <w:rPr>
                <w:sz w:val="13"/>
                <w:szCs w:val="4"/>
              </w:rPr>
              <w:t>Завтрак. Выселение. Переезд во Владимир.</w:t>
            </w:r>
            <w:r>
              <w:rPr>
                <w:sz w:val="13"/>
                <w:szCs w:val="4"/>
              </w:rPr>
              <w:br w:type="textWrapping"/>
            </w:r>
            <w:r>
              <w:rPr>
                <w:sz w:val="13"/>
                <w:szCs w:val="4"/>
              </w:rPr>
              <w:t>Обзорная экскурсия по Владимиру. Вы увидите все «визитные карточки» города: Театральную и Соборную площади, Дмитриевский собор, местный «Арбат» и Золотые ворота. А также посетите главный храм средневековой Северо-Восточной Руси — Успенский собор — и оцените самую большую фреску Андрея Рублева, дошедшую до наших дней.</w:t>
            </w:r>
            <w:r>
              <w:rPr>
                <w:sz w:val="13"/>
                <w:szCs w:val="4"/>
              </w:rPr>
              <w:br w:type="textWrapping"/>
            </w:r>
            <w:r>
              <w:rPr>
                <w:sz w:val="13"/>
                <w:szCs w:val="4"/>
              </w:rPr>
              <w:t>Переезд в Суздаль.</w:t>
            </w:r>
            <w:r>
              <w:rPr>
                <w:sz w:val="13"/>
                <w:szCs w:val="4"/>
              </w:rPr>
              <w:br w:type="textWrapping"/>
            </w:r>
            <w:r>
              <w:rPr>
                <w:sz w:val="13"/>
                <w:szCs w:val="4"/>
              </w:rPr>
              <w:t>Во время экскурсии вы увидите старинные памятники архитектуры, познакомитесь с его историей и сравните его виды с образами 100-летней давности.</w:t>
            </w:r>
            <w:r>
              <w:rPr>
                <w:sz w:val="13"/>
                <w:szCs w:val="4"/>
              </w:rPr>
              <w:br w:type="textWrapping"/>
            </w:r>
            <w:r>
              <w:rPr>
                <w:sz w:val="13"/>
                <w:szCs w:val="4"/>
              </w:rPr>
              <w:t>Суздаль называют «жемчужиной» Золотого кольца или городом музеем. Здесь насчитывается почти 300 памятников архитектуры, 3 из них внесены в список Всемирного наследия ЮНЕСКО.</w:t>
            </w:r>
            <w:r>
              <w:rPr>
                <w:sz w:val="13"/>
                <w:szCs w:val="4"/>
              </w:rPr>
              <w:br w:type="textWrapping"/>
            </w:r>
            <w:r>
              <w:rPr>
                <w:sz w:val="13"/>
                <w:szCs w:val="4"/>
              </w:rPr>
              <w:t>Посещение музея деревянного зодчества и крестьянского быта.</w:t>
            </w:r>
            <w:r>
              <w:rPr>
                <w:sz w:val="13"/>
                <w:szCs w:val="4"/>
              </w:rPr>
              <w:br w:type="textWrapping"/>
            </w:r>
            <w:r>
              <w:rPr>
                <w:sz w:val="13"/>
                <w:szCs w:val="4"/>
              </w:rPr>
              <w:t>Музей деревянного зодчества и крестьянского быта в Суздале расположен у излучины речки Каменки напротив кремля. Начиная с 1960 года, сюда перемещали старинные храмы, избы и хозяйственные постройки владимирщины, сегодня перед посетителями встает законченный облик русской деревни, вдоль улицы выстроились крестьянские избы, во дворах виднеются бани и овины, на окраине машут крылья ветряных мельниц, устремляются в небо купола церквей.</w:t>
            </w:r>
            <w:r>
              <w:rPr>
                <w:sz w:val="13"/>
                <w:szCs w:val="4"/>
              </w:rPr>
              <w:br w:type="textWrapping"/>
            </w:r>
            <w:r>
              <w:rPr>
                <w:sz w:val="13"/>
                <w:szCs w:val="4"/>
              </w:rPr>
              <w:t>Посещение Дегустационного зала «Суздальская медовуха»(доп.плата).</w:t>
            </w:r>
            <w:r>
              <w:rPr>
                <w:sz w:val="13"/>
                <w:szCs w:val="4"/>
              </w:rPr>
              <w:br w:type="textWrapping"/>
            </w:r>
            <w:r>
              <w:rPr>
                <w:sz w:val="13"/>
                <w:szCs w:val="4"/>
              </w:rPr>
              <w:t>Заселение в отель. Свободное время. Ночлег.</w:t>
            </w:r>
          </w:p>
        </w:tc>
      </w:tr>
      <w:tr w14:paraId="605CDE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77" w:type="dxa"/>
          </w:tcPr>
          <w:p w14:paraId="50B948BC">
            <w:pPr>
              <w:pStyle w:val="2"/>
              <w:bidi w:val="0"/>
              <w:rPr>
                <w:rFonts w:hint="default"/>
                <w:sz w:val="13"/>
                <w:szCs w:val="4"/>
                <w:lang w:val="ru-RU"/>
              </w:rPr>
            </w:pPr>
            <w:r>
              <w:rPr>
                <w:rFonts w:hint="default"/>
                <w:sz w:val="13"/>
                <w:szCs w:val="4"/>
                <w:lang w:val="ru-RU"/>
              </w:rPr>
              <w:t>4 день</w:t>
            </w:r>
          </w:p>
        </w:tc>
        <w:tc>
          <w:tcPr>
            <w:tcW w:w="9355" w:type="dxa"/>
          </w:tcPr>
          <w:p w14:paraId="29ED5D7D">
            <w:pPr>
              <w:pStyle w:val="2"/>
              <w:bidi w:val="0"/>
              <w:rPr>
                <w:rFonts w:hint="default"/>
                <w:sz w:val="13"/>
                <w:szCs w:val="4"/>
                <w:lang w:val="ru-RU"/>
              </w:rPr>
            </w:pPr>
            <w:r>
              <w:rPr>
                <w:rFonts w:hint="default"/>
                <w:sz w:val="13"/>
                <w:szCs w:val="4"/>
                <w:lang w:val="ru-RU"/>
              </w:rPr>
              <w:t xml:space="preserve"> </w:t>
            </w:r>
            <w:r>
              <w:rPr>
                <w:sz w:val="13"/>
                <w:szCs w:val="4"/>
              </w:rPr>
              <w:t>Завтрак. Выселение. Переезд в Сергиев Посад.</w:t>
            </w:r>
            <w:r>
              <w:rPr>
                <w:sz w:val="13"/>
                <w:szCs w:val="4"/>
              </w:rPr>
              <w:br w:type="textWrapping"/>
            </w:r>
            <w:r>
              <w:rPr>
                <w:sz w:val="13"/>
                <w:szCs w:val="4"/>
              </w:rPr>
              <w:t>Посещение Троице-Сергиевой лавры - главный монастырский комплекс России. Обзорная экскурсия по Свято-Троицкой Сергиевой Лавре с посещением трех главных соборов. Перед вами предстанет уникальный, создававшийся веками архитектурный ансамбль Лавры. Вы увидите белокаменный Троицкий собор – шедевр русской архитектуры, старейшее из сооружений, сохранившихся на территории монастыря.</w:t>
            </w:r>
            <w:r>
              <w:rPr>
                <w:sz w:val="13"/>
                <w:szCs w:val="4"/>
              </w:rPr>
              <w:br w:type="textWrapping"/>
            </w:r>
            <w:r>
              <w:rPr>
                <w:sz w:val="13"/>
                <w:szCs w:val="4"/>
              </w:rPr>
              <w:t>Переезд в Кубинка.</w:t>
            </w:r>
            <w:r>
              <w:rPr>
                <w:sz w:val="13"/>
                <w:szCs w:val="4"/>
              </w:rPr>
              <w:br w:type="textWrapping"/>
            </w:r>
            <w:r>
              <w:rPr>
                <w:sz w:val="13"/>
                <w:szCs w:val="4"/>
              </w:rPr>
              <w:t>Посещение комплекса Вооруженных Сил Российской Федерации — духовный символ России, прославляющий величайшую победу жизни над смертью. Храм в честь Воскресения Христова посвящен 75-летию Победы в Великой Отечественной войне, а также ратным подвигам русского народа во всех войнах, выпавших на долю нашей страны. Высота Храма вместе с крестом по проекту - 95 метров. Свободное время по комплексу.</w:t>
            </w:r>
            <w:r>
              <w:rPr>
                <w:rFonts w:hint="default"/>
                <w:sz w:val="13"/>
                <w:szCs w:val="4"/>
                <w:lang w:val="ru-RU"/>
              </w:rPr>
              <w:t xml:space="preserve"> </w:t>
            </w:r>
            <w:r>
              <w:rPr>
                <w:sz w:val="13"/>
                <w:szCs w:val="4"/>
              </w:rPr>
              <w:t>Отправление в Минск.Ночной переезд.</w:t>
            </w:r>
          </w:p>
        </w:tc>
      </w:tr>
      <w:tr w14:paraId="500D6A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1277" w:type="dxa"/>
          </w:tcPr>
          <w:p w14:paraId="20E83771">
            <w:pPr>
              <w:pStyle w:val="2"/>
              <w:bidi w:val="0"/>
              <w:rPr>
                <w:rFonts w:hint="default"/>
                <w:sz w:val="13"/>
                <w:szCs w:val="4"/>
                <w:lang w:val="ru-RU"/>
              </w:rPr>
            </w:pPr>
            <w:r>
              <w:rPr>
                <w:rFonts w:hint="default"/>
                <w:sz w:val="13"/>
                <w:szCs w:val="4"/>
                <w:lang w:val="ru-RU"/>
              </w:rPr>
              <w:t>5 день</w:t>
            </w:r>
          </w:p>
        </w:tc>
        <w:tc>
          <w:tcPr>
            <w:tcW w:w="9355" w:type="dxa"/>
          </w:tcPr>
          <w:p w14:paraId="1020C24F">
            <w:pPr>
              <w:pStyle w:val="2"/>
              <w:bidi w:val="0"/>
              <w:rPr>
                <w:rFonts w:hint="default"/>
                <w:sz w:val="13"/>
                <w:szCs w:val="4"/>
                <w:lang w:val="ru-RU"/>
              </w:rPr>
            </w:pPr>
            <w:r>
              <w:rPr>
                <w:sz w:val="13"/>
                <w:szCs w:val="4"/>
              </w:rPr>
              <w:t>Прибытие в Минск в первой половине дня.</w:t>
            </w:r>
          </w:p>
        </w:tc>
      </w:tr>
    </w:tbl>
    <w:p w14:paraId="49DC2B52">
      <w:pPr>
        <w:pStyle w:val="2"/>
        <w:bidi w:val="0"/>
        <w:jc w:val="center"/>
        <w:rPr>
          <w:sz w:val="20"/>
          <w:szCs w:val="11"/>
        </w:rPr>
      </w:pPr>
      <w:r>
        <w:rPr>
          <w:sz w:val="20"/>
          <w:szCs w:val="11"/>
        </w:rPr>
        <w:t>В стоимость тура входит:</w:t>
      </w:r>
    </w:p>
    <w:p w14:paraId="4B5F8D57">
      <w:pPr>
        <w:pStyle w:val="2"/>
        <w:bidi w:val="0"/>
        <w:rPr>
          <w:sz w:val="13"/>
          <w:szCs w:val="4"/>
        </w:rPr>
      </w:pPr>
      <w:r>
        <w:rPr>
          <w:sz w:val="13"/>
          <w:szCs w:val="4"/>
        </w:rPr>
        <w:t>Транспортное обслуживание (автобус/микроавтобус);</w:t>
      </w:r>
    </w:p>
    <w:p w14:paraId="2646937C">
      <w:pPr>
        <w:pStyle w:val="2"/>
        <w:bidi w:val="0"/>
        <w:rPr>
          <w:sz w:val="13"/>
          <w:szCs w:val="4"/>
        </w:rPr>
      </w:pPr>
      <w:r>
        <w:rPr>
          <w:sz w:val="13"/>
          <w:szCs w:val="4"/>
        </w:rPr>
        <w:t>Услуги сопровождающего группы;</w:t>
      </w:r>
    </w:p>
    <w:p w14:paraId="10CF9ED9">
      <w:pPr>
        <w:pStyle w:val="2"/>
        <w:bidi w:val="0"/>
        <w:rPr>
          <w:sz w:val="13"/>
          <w:szCs w:val="4"/>
        </w:rPr>
      </w:pPr>
      <w:r>
        <w:rPr>
          <w:sz w:val="13"/>
          <w:szCs w:val="4"/>
        </w:rPr>
        <w:t>2 ночлега в гостинице 3*</w:t>
      </w:r>
    </w:p>
    <w:p w14:paraId="40A00F8D">
      <w:pPr>
        <w:pStyle w:val="2"/>
        <w:bidi w:val="0"/>
        <w:rPr>
          <w:sz w:val="13"/>
          <w:szCs w:val="4"/>
        </w:rPr>
      </w:pPr>
      <w:r>
        <w:rPr>
          <w:sz w:val="13"/>
          <w:szCs w:val="4"/>
        </w:rPr>
        <w:t>2 завтрака;</w:t>
      </w:r>
    </w:p>
    <w:p w14:paraId="7D327509">
      <w:pPr>
        <w:pStyle w:val="2"/>
        <w:bidi w:val="0"/>
        <w:rPr>
          <w:sz w:val="13"/>
          <w:szCs w:val="4"/>
        </w:rPr>
      </w:pPr>
      <w:r>
        <w:rPr>
          <w:sz w:val="13"/>
          <w:szCs w:val="4"/>
        </w:rPr>
        <w:t>Экскурсионное обслуживание в Туле, Рязани, Владимире, Суздали</w:t>
      </w:r>
    </w:p>
    <w:p w14:paraId="718D08C8">
      <w:pPr>
        <w:pStyle w:val="2"/>
        <w:bidi w:val="0"/>
        <w:jc w:val="center"/>
        <w:rPr>
          <w:sz w:val="18"/>
          <w:szCs w:val="10"/>
        </w:rPr>
      </w:pPr>
      <w:r>
        <w:rPr>
          <w:sz w:val="18"/>
          <w:szCs w:val="10"/>
        </w:rPr>
        <w:t>Дополнительно оплачивается:</w:t>
      </w:r>
    </w:p>
    <w:p w14:paraId="26D2B048">
      <w:pPr>
        <w:pStyle w:val="2"/>
        <w:bidi w:val="0"/>
        <w:rPr>
          <w:sz w:val="13"/>
          <w:szCs w:val="4"/>
        </w:rPr>
      </w:pPr>
      <w:bookmarkStart w:id="0" w:name="_GoBack"/>
      <w:r>
        <w:rPr>
          <w:sz w:val="13"/>
          <w:szCs w:val="4"/>
        </w:rPr>
        <w:t>По желанию, медицинская страховка</w:t>
      </w:r>
    </w:p>
    <w:p w14:paraId="5519E99E">
      <w:pPr>
        <w:pStyle w:val="2"/>
        <w:bidi w:val="0"/>
        <w:rPr>
          <w:sz w:val="13"/>
          <w:szCs w:val="4"/>
        </w:rPr>
      </w:pPr>
      <w:r>
        <w:rPr>
          <w:sz w:val="13"/>
          <w:szCs w:val="4"/>
        </w:rPr>
        <w:t>Обеды ~ 850 рос.руб.</w:t>
      </w:r>
    </w:p>
    <w:p w14:paraId="63227820">
      <w:pPr>
        <w:pStyle w:val="2"/>
        <w:bidi w:val="0"/>
        <w:rPr>
          <w:sz w:val="13"/>
          <w:szCs w:val="4"/>
        </w:rPr>
      </w:pPr>
      <w:r>
        <w:rPr>
          <w:sz w:val="13"/>
          <w:szCs w:val="4"/>
        </w:rPr>
        <w:t>Входные билеты по программе - 3400рос.руб. - взрослый, дети до 16 лет и пенсионеры - 1950рос.руб. (обязательная доп.оплата)</w:t>
      </w:r>
    </w:p>
    <w:p w14:paraId="743991B6">
      <w:pPr>
        <w:pStyle w:val="2"/>
        <w:bidi w:val="0"/>
        <w:rPr>
          <w:sz w:val="13"/>
          <w:szCs w:val="4"/>
        </w:rPr>
      </w:pPr>
      <w:r>
        <w:rPr>
          <w:sz w:val="13"/>
          <w:szCs w:val="4"/>
        </w:rPr>
        <w:t>Дегустация "Суздальская медовуха" - 400рос.руб.</w:t>
      </w:r>
    </w:p>
    <w:p w14:paraId="68873149">
      <w:pPr>
        <w:pStyle w:val="2"/>
        <w:bidi w:val="0"/>
        <w:rPr>
          <w:sz w:val="11"/>
          <w:szCs w:val="2"/>
        </w:rPr>
      </w:pPr>
      <w:r>
        <w:rPr>
          <w:sz w:val="13"/>
          <w:szCs w:val="4"/>
        </w:rPr>
        <w:t>Одноместное размещение за 1 ночь - 25$</w:t>
      </w:r>
    </w:p>
    <w:bookmarkEnd w:id="0"/>
    <w:p w14:paraId="6B668B45">
      <w:pPr>
        <w:pStyle w:val="2"/>
        <w:bidi w:val="0"/>
        <w:rPr>
          <w:sz w:val="11"/>
          <w:szCs w:val="2"/>
        </w:rPr>
      </w:pPr>
    </w:p>
    <w:sectPr>
      <w:pgSz w:w="11906" w:h="16838"/>
      <w:pgMar w:top="426" w:right="850" w:bottom="0" w:left="1701" w:header="708" w:footer="708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XO Thames">
    <w:altName w:val="Cambria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10D"/>
    <w:rsid w:val="0064710D"/>
    <w:rsid w:val="006526B5"/>
    <w:rsid w:val="00752C6B"/>
    <w:rsid w:val="007E5E27"/>
    <w:rsid w:val="0088079B"/>
    <w:rsid w:val="13D53087"/>
    <w:rsid w:val="148E3A1B"/>
    <w:rsid w:val="1F80580F"/>
    <w:rsid w:val="30882640"/>
    <w:rsid w:val="4F70359C"/>
    <w:rsid w:val="6CBF0617"/>
    <w:rsid w:val="7BF8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  <w:style w:type="paragraph" w:styleId="2">
    <w:name w:val="heading 1"/>
    <w:next w:val="1"/>
    <w:link w:val="35"/>
    <w:qFormat/>
    <w:uiPriority w:val="9"/>
    <w:pPr>
      <w:spacing w:before="120" w:after="120" w:line="276" w:lineRule="auto"/>
      <w:jc w:val="both"/>
      <w:outlineLvl w:val="0"/>
    </w:pPr>
    <w:rPr>
      <w:rFonts w:ascii="XO Thames" w:hAnsi="XO Thames" w:eastAsia="Times New Roman" w:cs="Times New Roman"/>
      <w:b/>
      <w:color w:val="000000"/>
      <w:sz w:val="32"/>
      <w:lang w:val="ru-RU" w:eastAsia="ru-RU" w:bidi="ar-SA"/>
    </w:rPr>
  </w:style>
  <w:style w:type="paragraph" w:styleId="3">
    <w:name w:val="heading 2"/>
    <w:next w:val="1"/>
    <w:link w:val="48"/>
    <w:qFormat/>
    <w:uiPriority w:val="9"/>
    <w:pPr>
      <w:spacing w:before="120" w:after="120" w:line="276" w:lineRule="auto"/>
      <w:jc w:val="both"/>
      <w:outlineLvl w:val="1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4">
    <w:name w:val="heading 3"/>
    <w:next w:val="1"/>
    <w:link w:val="32"/>
    <w:qFormat/>
    <w:uiPriority w:val="9"/>
    <w:pPr>
      <w:spacing w:before="120" w:after="120" w:line="276" w:lineRule="auto"/>
      <w:jc w:val="both"/>
      <w:outlineLvl w:val="2"/>
    </w:pPr>
    <w:rPr>
      <w:rFonts w:ascii="XO Thames" w:hAnsi="XO Thames" w:eastAsia="Times New Roman" w:cs="Times New Roman"/>
      <w:b/>
      <w:color w:val="000000"/>
      <w:sz w:val="26"/>
      <w:lang w:val="ru-RU" w:eastAsia="ru-RU" w:bidi="ar-SA"/>
    </w:rPr>
  </w:style>
  <w:style w:type="paragraph" w:styleId="5">
    <w:name w:val="heading 4"/>
    <w:next w:val="1"/>
    <w:link w:val="47"/>
    <w:qFormat/>
    <w:uiPriority w:val="9"/>
    <w:pPr>
      <w:spacing w:before="120" w:after="120" w:line="276" w:lineRule="auto"/>
      <w:jc w:val="both"/>
      <w:outlineLvl w:val="3"/>
    </w:pPr>
    <w:rPr>
      <w:rFonts w:ascii="XO Thames" w:hAnsi="XO Thames" w:eastAsia="Times New Roman" w:cs="Times New Roman"/>
      <w:b/>
      <w:color w:val="000000"/>
      <w:sz w:val="24"/>
      <w:lang w:val="ru-RU" w:eastAsia="ru-RU" w:bidi="ar-SA"/>
    </w:rPr>
  </w:style>
  <w:style w:type="paragraph" w:styleId="6">
    <w:name w:val="heading 5"/>
    <w:next w:val="1"/>
    <w:link w:val="34"/>
    <w:qFormat/>
    <w:uiPriority w:val="9"/>
    <w:pPr>
      <w:spacing w:before="120" w:after="120" w:line="276" w:lineRule="auto"/>
      <w:jc w:val="both"/>
      <w:outlineLvl w:val="4"/>
    </w:pPr>
    <w:rPr>
      <w:rFonts w:ascii="XO Thames" w:hAnsi="XO Thames" w:eastAsia="Times New Roman" w:cs="Times New Roman"/>
      <w:b/>
      <w:color w:val="000000"/>
      <w:sz w:val="22"/>
      <w:lang w:val="ru-RU" w:eastAsia="ru-RU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basedOn w:val="7"/>
    <w:link w:val="10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10">
    <w:name w:val="Гиперссылка1"/>
    <w:basedOn w:val="11"/>
    <w:link w:val="9"/>
    <w:qFormat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11">
    <w:name w:val="Основной шрифт абзаца1"/>
    <w:qFormat/>
    <w:uiPriority w:val="0"/>
    <w:pPr>
      <w:spacing w:after="200" w:line="276" w:lineRule="auto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  <w:style w:type="character" w:styleId="12">
    <w:name w:val="Strong"/>
    <w:basedOn w:val="7"/>
    <w:qFormat/>
    <w:uiPriority w:val="22"/>
    <w:rPr>
      <w:b/>
      <w:bCs/>
    </w:rPr>
  </w:style>
  <w:style w:type="paragraph" w:styleId="13">
    <w:name w:val="Balloon Text"/>
    <w:basedOn w:val="1"/>
    <w:link w:val="44"/>
    <w:qFormat/>
    <w:uiPriority w:val="0"/>
    <w:pPr>
      <w:spacing w:after="0" w:line="240" w:lineRule="auto"/>
    </w:pPr>
    <w:rPr>
      <w:rFonts w:ascii="Tahoma" w:hAnsi="Tahoma"/>
      <w:sz w:val="16"/>
    </w:rPr>
  </w:style>
  <w:style w:type="paragraph" w:styleId="14">
    <w:name w:val="toc 8"/>
    <w:next w:val="1"/>
    <w:link w:val="42"/>
    <w:qFormat/>
    <w:uiPriority w:val="39"/>
    <w:pPr>
      <w:spacing w:after="200" w:line="276" w:lineRule="auto"/>
      <w:ind w:left="1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5">
    <w:name w:val="toc 9"/>
    <w:next w:val="1"/>
    <w:link w:val="41"/>
    <w:qFormat/>
    <w:uiPriority w:val="39"/>
    <w:pPr>
      <w:spacing w:after="200" w:line="276" w:lineRule="auto"/>
      <w:ind w:left="1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6">
    <w:name w:val="toc 7"/>
    <w:next w:val="1"/>
    <w:link w:val="31"/>
    <w:qFormat/>
    <w:uiPriority w:val="39"/>
    <w:pPr>
      <w:spacing w:after="200" w:line="276" w:lineRule="auto"/>
      <w:ind w:left="1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7">
    <w:name w:val="toc 1"/>
    <w:next w:val="1"/>
    <w:link w:val="38"/>
    <w:qFormat/>
    <w:uiPriority w:val="39"/>
    <w:pPr>
      <w:spacing w:after="200" w:line="276" w:lineRule="auto"/>
    </w:pPr>
    <w:rPr>
      <w:rFonts w:ascii="XO Thames" w:hAnsi="XO Thames" w:eastAsia="Times New Roman" w:cs="Times New Roman"/>
      <w:b/>
      <w:color w:val="000000"/>
      <w:sz w:val="28"/>
      <w:lang w:val="ru-RU" w:eastAsia="ru-RU" w:bidi="ar-SA"/>
    </w:rPr>
  </w:style>
  <w:style w:type="paragraph" w:styleId="18">
    <w:name w:val="toc 6"/>
    <w:next w:val="1"/>
    <w:link w:val="30"/>
    <w:qFormat/>
    <w:uiPriority w:val="39"/>
    <w:pPr>
      <w:spacing w:after="200" w:line="276" w:lineRule="auto"/>
      <w:ind w:left="10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19">
    <w:name w:val="toc 3"/>
    <w:next w:val="1"/>
    <w:link w:val="33"/>
    <w:qFormat/>
    <w:uiPriority w:val="39"/>
    <w:pPr>
      <w:spacing w:after="200" w:line="276" w:lineRule="auto"/>
      <w:ind w:left="4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0">
    <w:name w:val="toc 2"/>
    <w:next w:val="1"/>
    <w:link w:val="28"/>
    <w:uiPriority w:val="39"/>
    <w:pPr>
      <w:spacing w:after="200" w:line="276" w:lineRule="auto"/>
      <w:ind w:left="2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1">
    <w:name w:val="toc 4"/>
    <w:next w:val="1"/>
    <w:link w:val="29"/>
    <w:qFormat/>
    <w:uiPriority w:val="39"/>
    <w:pPr>
      <w:spacing w:after="200" w:line="276" w:lineRule="auto"/>
      <w:ind w:left="6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2">
    <w:name w:val="toc 5"/>
    <w:next w:val="1"/>
    <w:link w:val="43"/>
    <w:qFormat/>
    <w:uiPriority w:val="39"/>
    <w:pPr>
      <w:spacing w:after="200" w:line="276" w:lineRule="auto"/>
      <w:ind w:left="800"/>
    </w:pPr>
    <w:rPr>
      <w:rFonts w:ascii="XO Thames" w:hAnsi="XO Thames" w:eastAsia="Times New Roman" w:cs="Times New Roman"/>
      <w:color w:val="000000"/>
      <w:sz w:val="28"/>
      <w:lang w:val="ru-RU" w:eastAsia="ru-RU" w:bidi="ar-SA"/>
    </w:rPr>
  </w:style>
  <w:style w:type="paragraph" w:styleId="23">
    <w:name w:val="Title"/>
    <w:next w:val="1"/>
    <w:link w:val="46"/>
    <w:qFormat/>
    <w:uiPriority w:val="10"/>
    <w:pPr>
      <w:spacing w:before="567" w:after="567" w:line="276" w:lineRule="auto"/>
      <w:jc w:val="center"/>
    </w:pPr>
    <w:rPr>
      <w:rFonts w:ascii="XO Thames" w:hAnsi="XO Thames" w:eastAsia="Times New Roman" w:cs="Times New Roman"/>
      <w:b/>
      <w:caps/>
      <w:color w:val="000000"/>
      <w:sz w:val="40"/>
      <w:lang w:val="ru-RU" w:eastAsia="ru-RU" w:bidi="ar-SA"/>
    </w:rPr>
  </w:style>
  <w:style w:type="paragraph" w:styleId="24">
    <w:name w:val="Normal (Web)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paragraph" w:styleId="25">
    <w:name w:val="Subtitle"/>
    <w:next w:val="1"/>
    <w:link w:val="45"/>
    <w:qFormat/>
    <w:uiPriority w:val="11"/>
    <w:pPr>
      <w:spacing w:after="200" w:line="276" w:lineRule="auto"/>
      <w:jc w:val="both"/>
    </w:pPr>
    <w:rPr>
      <w:rFonts w:ascii="XO Thames" w:hAnsi="XO Thames" w:eastAsia="Times New Roman" w:cs="Times New Roman"/>
      <w:i/>
      <w:color w:val="000000"/>
      <w:sz w:val="24"/>
      <w:lang w:val="ru-RU" w:eastAsia="ru-RU" w:bidi="ar-SA"/>
    </w:rPr>
  </w:style>
  <w:style w:type="table" w:styleId="26">
    <w:name w:val="Table Grid"/>
    <w:basedOn w:val="8"/>
    <w:qFormat/>
    <w:uiPriority w:val="0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27">
    <w:name w:val="Обычный1"/>
    <w:qFormat/>
    <w:uiPriority w:val="0"/>
  </w:style>
  <w:style w:type="character" w:customStyle="1" w:styleId="28">
    <w:name w:val="Оглавление 2 Знак"/>
    <w:link w:val="20"/>
    <w:qFormat/>
    <w:uiPriority w:val="0"/>
    <w:rPr>
      <w:rFonts w:ascii="XO Thames" w:hAnsi="XO Thames"/>
      <w:sz w:val="28"/>
    </w:rPr>
  </w:style>
  <w:style w:type="character" w:customStyle="1" w:styleId="29">
    <w:name w:val="Оглавление 4 Знак"/>
    <w:link w:val="21"/>
    <w:qFormat/>
    <w:uiPriority w:val="0"/>
    <w:rPr>
      <w:rFonts w:ascii="XO Thames" w:hAnsi="XO Thames"/>
      <w:sz w:val="28"/>
    </w:rPr>
  </w:style>
  <w:style w:type="character" w:customStyle="1" w:styleId="30">
    <w:name w:val="Оглавление 6 Знак"/>
    <w:link w:val="18"/>
    <w:qFormat/>
    <w:uiPriority w:val="0"/>
    <w:rPr>
      <w:rFonts w:ascii="XO Thames" w:hAnsi="XO Thames"/>
      <w:sz w:val="28"/>
    </w:rPr>
  </w:style>
  <w:style w:type="character" w:customStyle="1" w:styleId="31">
    <w:name w:val="Оглавление 7 Знак"/>
    <w:link w:val="16"/>
    <w:qFormat/>
    <w:uiPriority w:val="0"/>
    <w:rPr>
      <w:rFonts w:ascii="XO Thames" w:hAnsi="XO Thames"/>
      <w:sz w:val="28"/>
    </w:rPr>
  </w:style>
  <w:style w:type="character" w:customStyle="1" w:styleId="32">
    <w:name w:val="Заголовок 3 Знак"/>
    <w:link w:val="4"/>
    <w:qFormat/>
    <w:uiPriority w:val="0"/>
    <w:rPr>
      <w:rFonts w:ascii="XO Thames" w:hAnsi="XO Thames"/>
      <w:b/>
      <w:sz w:val="26"/>
    </w:rPr>
  </w:style>
  <w:style w:type="character" w:customStyle="1" w:styleId="33">
    <w:name w:val="Оглавление 3 Знак"/>
    <w:link w:val="19"/>
    <w:qFormat/>
    <w:uiPriority w:val="0"/>
    <w:rPr>
      <w:rFonts w:ascii="XO Thames" w:hAnsi="XO Thames"/>
      <w:sz w:val="28"/>
    </w:rPr>
  </w:style>
  <w:style w:type="character" w:customStyle="1" w:styleId="34">
    <w:name w:val="Заголовок 5 Знак"/>
    <w:link w:val="6"/>
    <w:qFormat/>
    <w:uiPriority w:val="0"/>
    <w:rPr>
      <w:rFonts w:ascii="XO Thames" w:hAnsi="XO Thames"/>
      <w:b/>
      <w:sz w:val="22"/>
    </w:rPr>
  </w:style>
  <w:style w:type="character" w:customStyle="1" w:styleId="35">
    <w:name w:val="Заголовок 1 Знак"/>
    <w:link w:val="2"/>
    <w:qFormat/>
    <w:uiPriority w:val="0"/>
    <w:rPr>
      <w:rFonts w:ascii="XO Thames" w:hAnsi="XO Thames"/>
      <w:b/>
      <w:sz w:val="32"/>
    </w:rPr>
  </w:style>
  <w:style w:type="paragraph" w:customStyle="1" w:styleId="36">
    <w:name w:val="Footnote"/>
    <w:link w:val="37"/>
    <w:qFormat/>
    <w:uiPriority w:val="0"/>
    <w:pPr>
      <w:spacing w:after="200" w:line="276" w:lineRule="auto"/>
      <w:ind w:firstLine="851"/>
      <w:jc w:val="both"/>
    </w:pPr>
    <w:rPr>
      <w:rFonts w:ascii="XO Thames" w:hAnsi="XO Thames" w:eastAsia="Times New Roman" w:cs="Times New Roman"/>
      <w:color w:val="000000"/>
      <w:sz w:val="22"/>
      <w:lang w:val="ru-RU" w:eastAsia="ru-RU" w:bidi="ar-SA"/>
    </w:rPr>
  </w:style>
  <w:style w:type="character" w:customStyle="1" w:styleId="37">
    <w:name w:val="Footnote1"/>
    <w:link w:val="36"/>
    <w:qFormat/>
    <w:uiPriority w:val="0"/>
    <w:rPr>
      <w:rFonts w:ascii="XO Thames" w:hAnsi="XO Thames"/>
      <w:sz w:val="22"/>
    </w:rPr>
  </w:style>
  <w:style w:type="character" w:customStyle="1" w:styleId="38">
    <w:name w:val="Оглавление 1 Знак"/>
    <w:link w:val="17"/>
    <w:qFormat/>
    <w:uiPriority w:val="0"/>
    <w:rPr>
      <w:rFonts w:ascii="XO Thames" w:hAnsi="XO Thames"/>
      <w:b/>
      <w:sz w:val="28"/>
    </w:rPr>
  </w:style>
  <w:style w:type="paragraph" w:customStyle="1" w:styleId="39">
    <w:name w:val="Header and Footer"/>
    <w:link w:val="40"/>
    <w:qFormat/>
    <w:uiPriority w:val="0"/>
    <w:pPr>
      <w:spacing w:after="200" w:line="240" w:lineRule="auto"/>
      <w:jc w:val="both"/>
    </w:pPr>
    <w:rPr>
      <w:rFonts w:ascii="XO Thames" w:hAnsi="XO Thames" w:eastAsia="Times New Roman" w:cs="Times New Roman"/>
      <w:color w:val="000000"/>
      <w:sz w:val="20"/>
      <w:lang w:val="ru-RU" w:eastAsia="ru-RU" w:bidi="ar-SA"/>
    </w:rPr>
  </w:style>
  <w:style w:type="character" w:customStyle="1" w:styleId="40">
    <w:name w:val="Header and Footer1"/>
    <w:link w:val="39"/>
    <w:qFormat/>
    <w:uiPriority w:val="0"/>
    <w:rPr>
      <w:rFonts w:ascii="XO Thames" w:hAnsi="XO Thames"/>
      <w:sz w:val="20"/>
    </w:rPr>
  </w:style>
  <w:style w:type="character" w:customStyle="1" w:styleId="41">
    <w:name w:val="Оглавление 9 Знак"/>
    <w:link w:val="15"/>
    <w:qFormat/>
    <w:uiPriority w:val="0"/>
    <w:rPr>
      <w:rFonts w:ascii="XO Thames" w:hAnsi="XO Thames"/>
      <w:sz w:val="28"/>
    </w:rPr>
  </w:style>
  <w:style w:type="character" w:customStyle="1" w:styleId="42">
    <w:name w:val="Оглавление 8 Знак"/>
    <w:link w:val="14"/>
    <w:qFormat/>
    <w:uiPriority w:val="0"/>
    <w:rPr>
      <w:rFonts w:ascii="XO Thames" w:hAnsi="XO Thames"/>
      <w:sz w:val="28"/>
    </w:rPr>
  </w:style>
  <w:style w:type="character" w:customStyle="1" w:styleId="43">
    <w:name w:val="Оглавление 5 Знак"/>
    <w:link w:val="22"/>
    <w:qFormat/>
    <w:uiPriority w:val="0"/>
    <w:rPr>
      <w:rFonts w:ascii="XO Thames" w:hAnsi="XO Thames"/>
      <w:sz w:val="28"/>
    </w:rPr>
  </w:style>
  <w:style w:type="character" w:customStyle="1" w:styleId="44">
    <w:name w:val="Текст выноски Знак"/>
    <w:basedOn w:val="27"/>
    <w:link w:val="13"/>
    <w:qFormat/>
    <w:uiPriority w:val="0"/>
    <w:rPr>
      <w:rFonts w:ascii="Tahoma" w:hAnsi="Tahoma"/>
      <w:sz w:val="16"/>
    </w:rPr>
  </w:style>
  <w:style w:type="character" w:customStyle="1" w:styleId="45">
    <w:name w:val="Подзаголовок Знак"/>
    <w:link w:val="25"/>
    <w:qFormat/>
    <w:uiPriority w:val="0"/>
    <w:rPr>
      <w:rFonts w:ascii="XO Thames" w:hAnsi="XO Thames"/>
      <w:i/>
      <w:sz w:val="24"/>
    </w:rPr>
  </w:style>
  <w:style w:type="character" w:customStyle="1" w:styleId="46">
    <w:name w:val="Заголовок Знак"/>
    <w:link w:val="23"/>
    <w:qFormat/>
    <w:uiPriority w:val="0"/>
    <w:rPr>
      <w:rFonts w:ascii="XO Thames" w:hAnsi="XO Thames"/>
      <w:b/>
      <w:caps/>
      <w:sz w:val="40"/>
    </w:rPr>
  </w:style>
  <w:style w:type="character" w:customStyle="1" w:styleId="47">
    <w:name w:val="Заголовок 4 Знак"/>
    <w:link w:val="5"/>
    <w:qFormat/>
    <w:uiPriority w:val="0"/>
    <w:rPr>
      <w:rFonts w:ascii="XO Thames" w:hAnsi="XO Thames"/>
      <w:b/>
      <w:sz w:val="24"/>
    </w:rPr>
  </w:style>
  <w:style w:type="character" w:customStyle="1" w:styleId="48">
    <w:name w:val="Заголовок 2 Знак"/>
    <w:link w:val="3"/>
    <w:qFormat/>
    <w:uiPriority w:val="0"/>
    <w:rPr>
      <w:rFonts w:ascii="XO Thames" w:hAnsi="XO Thames"/>
      <w:b/>
      <w:sz w:val="28"/>
    </w:rPr>
  </w:style>
  <w:style w:type="paragraph" w:styleId="49">
    <w:name w:val="No Spacing"/>
    <w:qFormat/>
    <w:uiPriority w:val="1"/>
    <w:pPr>
      <w:spacing w:after="0" w:line="240" w:lineRule="auto"/>
    </w:pPr>
    <w:rPr>
      <w:rFonts w:eastAsia="Times New Roman" w:cs="Times New Roman" w:asciiTheme="minorHAnsi" w:hAnsiTheme="minorHAnsi"/>
      <w:color w:val="000000"/>
      <w:sz w:val="22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5DA575-4F01-410E-9BDB-D167261424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450</Words>
  <Characters>2947</Characters>
  <Lines>37</Lines>
  <Paragraphs>10</Paragraphs>
  <TotalTime>100</TotalTime>
  <ScaleCrop>false</ScaleCrop>
  <LinksUpToDate>false</LinksUpToDate>
  <CharactersWithSpaces>3380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2024-01-11T11:14:00Z</dcterms:created>
  <dc:creator>admin</dc:creator>
  <cp:lastModifiedBy>Антонина Трофимова</cp:lastModifiedBy>
  <cp:lastPrinted>2026-04-23T13:52:25Z</cp:lastPrinted>
  <dcterms:modified xsi:type="dcterms:W3CDTF">2026-04-23T14:49:47Z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5AAB13A85EB542F4BB6ADA450E30470A_13</vt:lpwstr>
  </property>
  <property fmtid="{D5CDD505-2E9C-101B-9397-08002B2CF9AE}" pid="4" name="KSOTemplateDocerSaveRecord">
    <vt:lpwstr>eyJoZGlkIjoiMmY0MDY4NGI3OWY3M2I5YWJlZjQ4ZWVlMjI0Y2U3MjgiLCJ1c2VySWQiOiI3NTc2OTU5NzYzNTQxIn0=</vt:lpwstr>
  </property>
</Properties>
</file>